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450" w:lineRule="auto"/>
        <w:rPr/>
      </w:pPr>
      <w:r w:rsidDel="00000000" w:rsidR="00000000" w:rsidRPr="00000000">
        <w:rPr>
          <w:sz w:val="23"/>
          <w:szCs w:val="23"/>
          <w:rtl w:val="0"/>
        </w:rPr>
        <w:t xml:space="preserve">2 week hands-on workshop: Human connection and relationship to landscape, love, struggle and memory internally coalesce as layered stories. This workshop will offer you the opportunity to explore your poetic voice and narratively express your individual story through clay. Discover the power of imagery with the help of daily writing prompts, playful drawing exercises and pattern research. Emphasis will be on generating a lexicon of imagery and symbols which translate well on a variety of clay canvas forms.  Shanna will demonstrate printing techniques, image transfers, underglaze application, sgraffito, mishima, and wax resist glazing, while simultaneously offering guidance regarding composition and color. Participants will have access to a variety of thermofax printing screens - stencil types that are customizable and made ready to use without using photographic emulsion.  Daily demonstrations will also include building forms which lend themselves well to surface embellishment including press molded tiles, textured tablets, slab built platters, coil built textured vessels and wheel thrown pottery. Soda firing will be the conclusive finish, closing out the workshop with unified surface and shared camaraderie.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